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EA4" w:rsidRPr="00BA1CD7" w:rsidRDefault="001F3EA4" w:rsidP="001F3EA4">
      <w:pPr>
        <w:pStyle w:val="a3"/>
        <w:spacing w:before="0" w:beforeAutospacing="0" w:after="0" w:afterAutospacing="0"/>
        <w:ind w:firstLine="709"/>
        <w:jc w:val="center"/>
      </w:pPr>
      <w:r w:rsidRPr="00BA1CD7">
        <w:rPr>
          <w:b/>
          <w:bCs/>
          <w:sz w:val="32"/>
          <w:szCs w:val="32"/>
        </w:rPr>
        <w:t>Економіка</w:t>
      </w:r>
    </w:p>
    <w:p w:rsidR="001F3EA4" w:rsidRPr="00BA1CD7" w:rsidRDefault="001F3EA4" w:rsidP="001F3EA4">
      <w:pPr>
        <w:pStyle w:val="a3"/>
        <w:spacing w:before="0" w:beforeAutospacing="0" w:after="0" w:afterAutospacing="0"/>
        <w:ind w:firstLine="567"/>
        <w:jc w:val="both"/>
      </w:pPr>
      <w:r w:rsidRPr="00BA1CD7">
        <w:rPr>
          <w:sz w:val="28"/>
          <w:szCs w:val="28"/>
        </w:rPr>
        <w:t xml:space="preserve">На сьогодні в Україні триває процес реформування освітньої системи, спрямований на розвиток та набуття особистістю якісних здатностей, приведення вітчизняних критеріїв та стандартів освіти у відповідність до європейських вимог. Динамічні зміни життя, оновлення інформації та 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Держави формують освітню політику, спрямовану безпосередньо на її інтеграцію в міжнародні співтовариства. У Законі України «Про освіту» (ст.12) задекларовано завдання формування ключових компетентностей, спрямованих на досягнення загальної освітньої мети, зокрема інноваційність;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r w:rsidRPr="00BA1CD7">
        <w:rPr>
          <w:b/>
          <w:bCs/>
          <w:i/>
          <w:iCs/>
          <w:sz w:val="28"/>
          <w:szCs w:val="28"/>
        </w:rPr>
        <w:t>підприємливість та фінансова грамотність</w:t>
      </w:r>
      <w:r w:rsidRPr="00BA1CD7">
        <w:rPr>
          <w:sz w:val="28"/>
          <w:szCs w:val="28"/>
        </w:rPr>
        <w:t>. Саме ці компетентності можуть бути реалізовані у процесі вивчення предметів економічного спрямування. В умовах компетентнісного підходу акцентується увага на результаті навчання засобами предметів економічного спрямування, пов’язаного з формуванням</w:t>
      </w:r>
      <w:r w:rsidRPr="00BA1CD7">
        <w:rPr>
          <w:b/>
          <w:bCs/>
          <w:sz w:val="28"/>
          <w:szCs w:val="28"/>
        </w:rPr>
        <w:t xml:space="preserve"> </w:t>
      </w:r>
      <w:r w:rsidRPr="00BA1CD7">
        <w:rPr>
          <w:b/>
          <w:bCs/>
          <w:i/>
          <w:iCs/>
          <w:sz w:val="28"/>
          <w:szCs w:val="28"/>
        </w:rPr>
        <w:t>підприємливості та фінансової грамотності</w:t>
      </w:r>
      <w:r w:rsidRPr="00BA1CD7">
        <w:rPr>
          <w:sz w:val="28"/>
          <w:szCs w:val="28"/>
        </w:rPr>
        <w:t xml:space="preserve">; при цьому як результат розглядається не сума засвоєної інформації, а здатність людини діяти в різних проблемних ситуаціях, застосовувати досвід успішної діяльності в сфері підприємництва, плануванні власних життєвих подій, бюджету тощо. Аналіз існуючих програм дозволяє зробити висновок про те, що здійснення економічної освіти, окрім економіки, забезпечується вивченням «Громадянської освіти»,  курсів за вибором економічного спрямування та традиційно географії, адже  певний перелік тем програми з географії має економічний зміст, а також іншим предметам, зміст тем у яких дозволяє реалізувати наскрізну змістову лінію </w:t>
      </w:r>
      <w:r w:rsidRPr="00BA1CD7">
        <w:rPr>
          <w:b/>
          <w:bCs/>
          <w:i/>
          <w:iCs/>
          <w:sz w:val="28"/>
          <w:szCs w:val="28"/>
        </w:rPr>
        <w:t>підприємливості і фінансової грамотності</w:t>
      </w:r>
      <w:r w:rsidRPr="00BA1CD7">
        <w:rPr>
          <w:i/>
          <w:iCs/>
          <w:sz w:val="28"/>
          <w:szCs w:val="28"/>
        </w:rPr>
        <w:t xml:space="preserve">. </w:t>
      </w:r>
    </w:p>
    <w:p w:rsidR="001F3EA4" w:rsidRPr="00BA1CD7" w:rsidRDefault="001F3EA4" w:rsidP="001F3EA4">
      <w:pPr>
        <w:pStyle w:val="a3"/>
        <w:spacing w:before="0" w:beforeAutospacing="0" w:after="0" w:afterAutospacing="0"/>
        <w:ind w:firstLine="567"/>
        <w:jc w:val="both"/>
      </w:pPr>
      <w:r w:rsidRPr="00BA1CD7">
        <w:rPr>
          <w:sz w:val="28"/>
          <w:szCs w:val="28"/>
        </w:rPr>
        <w:t xml:space="preserve">У 2018/2019 навчальному році учні </w:t>
      </w:r>
      <w:r w:rsidRPr="00BA1CD7">
        <w:rPr>
          <w:b/>
          <w:bCs/>
          <w:sz w:val="28"/>
          <w:szCs w:val="28"/>
        </w:rPr>
        <w:t>11 класу</w:t>
      </w:r>
      <w:r w:rsidRPr="00BA1CD7">
        <w:rPr>
          <w:sz w:val="28"/>
          <w:szCs w:val="28"/>
        </w:rPr>
        <w:t xml:space="preserve"> вивчають економіку на профільному рівні за програмою, </w:t>
      </w:r>
      <w:r w:rsidRPr="00BA1CD7">
        <w:rPr>
          <w:sz w:val="28"/>
          <w:szCs w:val="28"/>
          <w:shd w:val="clear" w:color="auto" w:fill="FFFFFF"/>
        </w:rPr>
        <w:t>затвердженою на</w:t>
      </w:r>
      <w:r w:rsidR="00BA1CD7">
        <w:rPr>
          <w:sz w:val="28"/>
          <w:szCs w:val="28"/>
          <w:shd w:val="clear" w:color="auto" w:fill="FFFFFF"/>
        </w:rPr>
        <w:t>казом МОН України від 14.07.2016</w:t>
      </w:r>
      <w:r w:rsidRPr="00BA1CD7">
        <w:rPr>
          <w:sz w:val="28"/>
          <w:szCs w:val="28"/>
          <w:shd w:val="clear" w:color="auto" w:fill="FFFFFF"/>
        </w:rPr>
        <w:t xml:space="preserve"> </w:t>
      </w:r>
      <w:hyperlink r:id="rId5" w:history="1">
        <w:r w:rsidRPr="00BA1CD7">
          <w:rPr>
            <w:rStyle w:val="a4"/>
            <w:sz w:val="28"/>
            <w:szCs w:val="28"/>
            <w:shd w:val="clear" w:color="auto" w:fill="FFFFFF"/>
          </w:rPr>
          <w:t>№ 826</w:t>
        </w:r>
      </w:hyperlink>
      <w:r w:rsidRPr="00BA1CD7">
        <w:rPr>
          <w:sz w:val="28"/>
          <w:szCs w:val="28"/>
          <w:shd w:val="clear" w:color="auto" w:fill="FFFFFF"/>
        </w:rPr>
        <w:t xml:space="preserve">. Зазначена навчальна програма розміщено </w:t>
      </w:r>
      <w:r w:rsidRPr="00BA1CD7">
        <w:rPr>
          <w:sz w:val="28"/>
          <w:szCs w:val="28"/>
        </w:rPr>
        <w:t xml:space="preserve">на офіційному веб-сайті Міністерства: </w:t>
      </w:r>
    </w:p>
    <w:p w:rsidR="001F3EA4" w:rsidRPr="00BA1CD7" w:rsidRDefault="001F3EA4" w:rsidP="001F3EA4">
      <w:pPr>
        <w:pStyle w:val="a3"/>
        <w:spacing w:before="0" w:beforeAutospacing="0" w:after="0" w:afterAutospacing="0"/>
        <w:jc w:val="both"/>
      </w:pPr>
      <w:r w:rsidRPr="00BA1CD7">
        <w:rPr>
          <w:sz w:val="28"/>
          <w:szCs w:val="28"/>
        </w:rPr>
        <w:t>(http://mon.gov.ua/activity/education/zagalna-serednya/navchalni-programy.html)</w:t>
      </w:r>
    </w:p>
    <w:p w:rsidR="001F3EA4" w:rsidRPr="00BA1CD7" w:rsidRDefault="001F3EA4" w:rsidP="001F3EA4">
      <w:pPr>
        <w:pStyle w:val="a3"/>
        <w:spacing w:before="0" w:beforeAutospacing="0" w:after="0" w:afterAutospacing="0"/>
        <w:ind w:firstLine="567"/>
        <w:jc w:val="both"/>
      </w:pPr>
      <w:r w:rsidRPr="00BA1CD7">
        <w:rPr>
          <w:sz w:val="28"/>
          <w:szCs w:val="28"/>
          <w:shd w:val="clear" w:color="auto" w:fill="FFFFFF"/>
        </w:rPr>
        <w:t xml:space="preserve">У вересні 2018 року учні </w:t>
      </w:r>
      <w:r w:rsidRPr="00BA1CD7">
        <w:rPr>
          <w:b/>
          <w:bCs/>
          <w:sz w:val="28"/>
          <w:szCs w:val="28"/>
          <w:shd w:val="clear" w:color="auto" w:fill="FFFFFF"/>
        </w:rPr>
        <w:t>10 класу</w:t>
      </w:r>
      <w:r w:rsidRPr="00BA1CD7">
        <w:rPr>
          <w:sz w:val="28"/>
          <w:szCs w:val="28"/>
          <w:shd w:val="clear" w:color="auto" w:fill="FFFFFF"/>
        </w:rPr>
        <w:t xml:space="preserve"> розпочнуть вивчення економіки на профільному рівні (105 годин, 3 годин на тиждень)  за новою навчальною програмою, що затверджена наказом МОН України від</w:t>
      </w:r>
      <w:r w:rsidR="00BA1CD7">
        <w:rPr>
          <w:sz w:val="28"/>
          <w:szCs w:val="28"/>
        </w:rPr>
        <w:t xml:space="preserve"> 23.10.2017 </w:t>
      </w:r>
      <w:hyperlink r:id="rId6" w:history="1">
        <w:r w:rsidR="00BA1CD7" w:rsidRPr="00BA1CD7">
          <w:rPr>
            <w:rStyle w:val="a4"/>
            <w:sz w:val="28"/>
            <w:szCs w:val="28"/>
          </w:rPr>
          <w:t>№ 1407</w:t>
        </w:r>
      </w:hyperlink>
      <w:r w:rsidR="00BA1CD7">
        <w:rPr>
          <w:sz w:val="28"/>
          <w:szCs w:val="28"/>
        </w:rPr>
        <w:t xml:space="preserve"> </w:t>
      </w:r>
      <w:r w:rsidRPr="00BA1CD7">
        <w:rPr>
          <w:sz w:val="28"/>
          <w:szCs w:val="28"/>
        </w:rPr>
        <w:t>(http://mon.gov.ua/activity/education/zagalna-serednya/navchalni-programy.html). Змістом Пояснювальної записки до навчальної програми визначено компетентністний потенціал предмета,</w:t>
      </w:r>
      <w:r w:rsidRPr="00BA1CD7">
        <w:rPr>
          <w:b/>
          <w:bCs/>
          <w:i/>
          <w:iCs/>
          <w:sz w:val="28"/>
          <w:szCs w:val="28"/>
        </w:rPr>
        <w:t xml:space="preserve"> </w:t>
      </w:r>
      <w:r w:rsidRPr="00BA1CD7">
        <w:rPr>
          <w:sz w:val="28"/>
          <w:szCs w:val="28"/>
        </w:rPr>
        <w:t>мета і</w:t>
      </w:r>
      <w:r w:rsidRPr="00BA1CD7">
        <w:rPr>
          <w:b/>
          <w:bCs/>
          <w:i/>
          <w:iCs/>
          <w:sz w:val="28"/>
          <w:szCs w:val="28"/>
        </w:rPr>
        <w:t xml:space="preserve"> </w:t>
      </w:r>
      <w:r w:rsidRPr="00BA1CD7">
        <w:rPr>
          <w:sz w:val="28"/>
          <w:szCs w:val="28"/>
        </w:rPr>
        <w:t>основні завдання курсу економіки у старшій школі.</w:t>
      </w:r>
    </w:p>
    <w:p w:rsidR="001F3EA4" w:rsidRPr="00BA1CD7" w:rsidRDefault="001F3EA4" w:rsidP="001F3EA4">
      <w:pPr>
        <w:pStyle w:val="a3"/>
        <w:spacing w:before="0" w:beforeAutospacing="0" w:after="0" w:afterAutospacing="0"/>
        <w:ind w:firstLine="567"/>
        <w:jc w:val="both"/>
      </w:pPr>
      <w:r w:rsidRPr="00BA1CD7">
        <w:rPr>
          <w:sz w:val="28"/>
          <w:szCs w:val="28"/>
        </w:rPr>
        <w:lastRenderedPageBreak/>
        <w:t xml:space="preserve">Економічно зорієнтованою є змістова частина програми нового інтегрованого курсу «Громадянська освіта» </w:t>
      </w:r>
      <w:r w:rsidRPr="00BA1CD7">
        <w:rPr>
          <w:b/>
          <w:bCs/>
          <w:sz w:val="28"/>
          <w:szCs w:val="28"/>
        </w:rPr>
        <w:t> </w:t>
      </w:r>
      <w:r w:rsidRPr="00BA1CD7">
        <w:rPr>
          <w:b/>
          <w:bCs/>
          <w:i/>
          <w:iCs/>
          <w:sz w:val="28"/>
          <w:szCs w:val="28"/>
        </w:rPr>
        <w:t>розділ 6 «Взаємодія громадян і держави в досягненні суспільного добробуту»,</w:t>
      </w:r>
      <w:r w:rsidRPr="00BA1CD7">
        <w:rPr>
          <w:b/>
          <w:bCs/>
          <w:sz w:val="28"/>
          <w:szCs w:val="28"/>
        </w:rPr>
        <w:t xml:space="preserve"> </w:t>
      </w:r>
      <w:r w:rsidRPr="00BA1CD7">
        <w:rPr>
          <w:sz w:val="28"/>
          <w:szCs w:val="28"/>
          <w:shd w:val="clear" w:color="auto" w:fill="FFFFFF"/>
        </w:rPr>
        <w:t>що затверджена наказом МОН України від</w:t>
      </w:r>
      <w:r w:rsidRPr="00BA1CD7">
        <w:rPr>
          <w:sz w:val="28"/>
          <w:szCs w:val="28"/>
        </w:rPr>
        <w:t xml:space="preserve">  23.10.2017 </w:t>
      </w:r>
      <w:hyperlink r:id="rId7" w:history="1">
        <w:r w:rsidRPr="00BA1CD7">
          <w:rPr>
            <w:rStyle w:val="a4"/>
            <w:sz w:val="28"/>
            <w:szCs w:val="28"/>
          </w:rPr>
          <w:t>№ 1407</w:t>
        </w:r>
      </w:hyperlink>
      <w:r w:rsidRPr="00BA1CD7">
        <w:rPr>
          <w:sz w:val="28"/>
          <w:szCs w:val="28"/>
        </w:rPr>
        <w:t xml:space="preserve"> </w:t>
      </w:r>
    </w:p>
    <w:p w:rsidR="001F3EA4" w:rsidRPr="00BA1CD7" w:rsidRDefault="001F3EA4" w:rsidP="001F3EA4">
      <w:pPr>
        <w:pStyle w:val="a3"/>
        <w:spacing w:before="0" w:beforeAutospacing="0" w:after="0" w:afterAutospacing="0"/>
        <w:jc w:val="both"/>
      </w:pPr>
      <w:r w:rsidRPr="00BA1CD7">
        <w:rPr>
          <w:sz w:val="28"/>
          <w:szCs w:val="28"/>
        </w:rPr>
        <w:t>(http://mon.gov.ua/activity/education/zagalna-serednya/navchalni-programy.html)</w:t>
      </w:r>
    </w:p>
    <w:p w:rsidR="001F3EA4" w:rsidRPr="00BA1CD7" w:rsidRDefault="001F3EA4" w:rsidP="001F3EA4">
      <w:pPr>
        <w:pStyle w:val="a3"/>
        <w:spacing w:before="0" w:beforeAutospacing="0" w:after="0" w:afterAutospacing="0"/>
        <w:ind w:firstLine="397"/>
        <w:jc w:val="both"/>
      </w:pPr>
      <w:r w:rsidRPr="00BA1CD7">
        <w:rPr>
          <w:rStyle w:val="apple-tab-span"/>
        </w:rPr>
        <w:tab/>
      </w:r>
      <w:r w:rsidRPr="00BA1CD7">
        <w:rPr>
          <w:sz w:val="28"/>
          <w:szCs w:val="28"/>
        </w:rPr>
        <w:t xml:space="preserve">Зміст громадянської освіти передбачає інтеграцію соціально-гуманітарних знань із різних навчальних предметів та орієнтацію на розв’язання практичних проблем. </w:t>
      </w:r>
      <w:r w:rsidRPr="00BA1CD7">
        <w:rPr>
          <w:rStyle w:val="apple-tab-span"/>
          <w:sz w:val="28"/>
          <w:szCs w:val="28"/>
        </w:rPr>
        <w:tab/>
      </w:r>
      <w:r w:rsidRPr="00BA1CD7">
        <w:rPr>
          <w:sz w:val="28"/>
          <w:szCs w:val="28"/>
        </w:rPr>
        <w:t xml:space="preserve">Формування цілісного світогляду учнівської молоді та набуття нею </w:t>
      </w:r>
      <w:r w:rsidRPr="00BA1CD7">
        <w:rPr>
          <w:b/>
          <w:bCs/>
          <w:i/>
          <w:iCs/>
          <w:sz w:val="28"/>
          <w:szCs w:val="28"/>
        </w:rPr>
        <w:t>інтегративних громадянознавчих знань</w:t>
      </w:r>
      <w:r w:rsidRPr="00BA1CD7">
        <w:rPr>
          <w:b/>
          <w:bCs/>
          <w:sz w:val="28"/>
          <w:szCs w:val="28"/>
        </w:rPr>
        <w:t xml:space="preserve"> </w:t>
      </w:r>
      <w:r w:rsidRPr="00BA1CD7">
        <w:rPr>
          <w:sz w:val="28"/>
          <w:szCs w:val="28"/>
        </w:rPr>
        <w:t>включає економічний напрям, пов’язаний з</w:t>
      </w:r>
      <w:r w:rsidRPr="00BA1CD7">
        <w:rPr>
          <w:i/>
          <w:iCs/>
          <w:sz w:val="28"/>
          <w:szCs w:val="28"/>
        </w:rPr>
        <w:t xml:space="preserve"> </w:t>
      </w:r>
      <w:r w:rsidRPr="00BA1CD7">
        <w:rPr>
          <w:sz w:val="28"/>
          <w:szCs w:val="28"/>
        </w:rPr>
        <w:t>формуванням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1F3EA4" w:rsidRPr="00BA1CD7" w:rsidRDefault="001F3EA4" w:rsidP="001F3EA4">
      <w:pPr>
        <w:pStyle w:val="a3"/>
        <w:spacing w:before="0" w:beforeAutospacing="0" w:after="0" w:afterAutospacing="0"/>
        <w:ind w:firstLine="567"/>
        <w:jc w:val="both"/>
      </w:pPr>
      <w:r w:rsidRPr="00BA1CD7">
        <w:rPr>
          <w:sz w:val="28"/>
          <w:szCs w:val="28"/>
        </w:rPr>
        <w:t>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в загальноосвітніх навчальних закладах» (далі-Перелік) на сайті ДНУ «Інститут модернізації змісту освіти за посиланням: https://drive.google.com/file/d/0B3m2TqBM0APKcmo1Rm84dkh0NWc/view</w:t>
      </w:r>
      <w:r w:rsidRPr="00BA1CD7">
        <w:rPr>
          <w:sz w:val="20"/>
          <w:szCs w:val="20"/>
        </w:rPr>
        <w:t xml:space="preserve"> </w:t>
      </w:r>
      <w:r w:rsidRPr="00BA1CD7">
        <w:rPr>
          <w:sz w:val="20"/>
          <w:szCs w:val="20"/>
          <w:u w:val="single"/>
        </w:rPr>
        <w:t> </w:t>
      </w:r>
      <w:r w:rsidRPr="00BA1CD7">
        <w:rPr>
          <w:sz w:val="28"/>
          <w:szCs w:val="28"/>
        </w:rPr>
        <w:t xml:space="preserve">провідним залишається  курс «Фінансова грамотність» (35 годин та 105 годин) для учнів 10 класів закладів загальної середньої освіти (авт.  Смовженко Т. С. Кравченко І. С.) (наказ МОН України від 18.09.2014 № 1054), що забезпечує розвиток не тільки економічного мислення, а й фінансових компетенцій і культури. Зазначений курс розрахований на всю освітню вертикаль, починаючи з початкової школи, має повне навчально-методичне забезпечення і забезпечує реалізацію наскрізної змістової лінії </w:t>
      </w:r>
      <w:r w:rsidRPr="00BA1CD7">
        <w:rPr>
          <w:i/>
          <w:iCs/>
          <w:sz w:val="28"/>
          <w:szCs w:val="28"/>
        </w:rPr>
        <w:t>«</w:t>
      </w:r>
      <w:r w:rsidRPr="00BA1CD7">
        <w:rPr>
          <w:b/>
          <w:bCs/>
          <w:i/>
          <w:iCs/>
          <w:sz w:val="28"/>
          <w:szCs w:val="28"/>
        </w:rPr>
        <w:t>Підприємливість та фінансова грамотність»</w:t>
      </w:r>
      <w:r w:rsidRPr="00BA1CD7">
        <w:rPr>
          <w:i/>
          <w:iCs/>
          <w:sz w:val="28"/>
          <w:szCs w:val="28"/>
        </w:rPr>
        <w:t>.</w:t>
      </w:r>
      <w:r w:rsidRPr="00BA1CD7">
        <w:rPr>
          <w:sz w:val="28"/>
          <w:szCs w:val="28"/>
        </w:rPr>
        <w:t xml:space="preserve"> Саме ця лінія відбиває одну з провідних соціально й особистісно значущу ідею, що послідовно розкривається в навчанні та вихованні учнів є засобом інтеграції навчального змісту, корелюється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sidRPr="00BA1CD7">
        <w:rPr>
          <w:sz w:val="20"/>
          <w:szCs w:val="20"/>
        </w:rPr>
        <w:t xml:space="preserve"> </w:t>
      </w:r>
      <w:r w:rsidRPr="00BA1CD7">
        <w:rPr>
          <w:sz w:val="28"/>
          <w:szCs w:val="28"/>
        </w:rPr>
        <w:t>У старшому шкільному віці якісно змінюється структура навчальної мотивації особистості: навчальна діяльність стає для неї засобом реалізації життєвих планів майбутнього.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у всіх закладах освіти, що долучені до дослідно-експериментальної роботи з впровадження курсу «Фінансова грамотність» (наказ МОНмолодьспорту України від 19.07.2012 № 828, наказ МОН від 17.06.2013 № 776, наказ МОН від 24.03.2016 № 324), необхідно включати курс до типових планів та доцільно використовувати навчально-методичне забезпечення, зазначене в Переліку. Окрім цього,</w:t>
      </w:r>
      <w:r w:rsidRPr="00BA1CD7">
        <w:rPr>
          <w:b/>
          <w:bCs/>
          <w:sz w:val="28"/>
          <w:szCs w:val="28"/>
        </w:rPr>
        <w:t xml:space="preserve"> </w:t>
      </w:r>
      <w:r w:rsidRPr="00BA1CD7">
        <w:rPr>
          <w:sz w:val="28"/>
          <w:szCs w:val="28"/>
        </w:rPr>
        <w:t xml:space="preserve">програми курсів за вибором і факультативів для учнів основної та старшої школи  розміщені у фахових періодичних виданнях та навчально-методичному посібнику «Збірник програм з економіки для загальноосвітніх навчальних закладів. Частина 1. Частина 2. (уклад. В.В. Радченко, Ю.В. Бицюра), якому </w:t>
      </w:r>
      <w:r w:rsidRPr="00BA1CD7">
        <w:rPr>
          <w:sz w:val="28"/>
          <w:szCs w:val="28"/>
        </w:rPr>
        <w:lastRenderedPageBreak/>
        <w:t xml:space="preserve">відповідно </w:t>
      </w:r>
      <w:r w:rsidRPr="00BA1CD7">
        <w:rPr>
          <w:rFonts w:ascii="Times" w:hAnsi="Times" w:cs="Times"/>
          <w:sz w:val="28"/>
          <w:szCs w:val="28"/>
          <w:shd w:val="clear" w:color="auto" w:fill="FFFFFF"/>
        </w:rPr>
        <w:t xml:space="preserve">до листа ДНУ </w:t>
      </w:r>
      <w:r w:rsidRPr="00BA1CD7">
        <w:rPr>
          <w:sz w:val="28"/>
          <w:szCs w:val="28"/>
          <w:shd w:val="clear" w:color="auto" w:fill="FFFFFF"/>
        </w:rPr>
        <w:t>«Інститут інноваційних технологій і змісту освіти» від 27.01.2014 № 14.1//12-Г-56</w:t>
      </w:r>
      <w:r w:rsidRPr="00BA1CD7">
        <w:rPr>
          <w:rFonts w:ascii="Times" w:hAnsi="Times" w:cs="Times"/>
          <w:sz w:val="28"/>
          <w:szCs w:val="28"/>
          <w:shd w:val="clear" w:color="auto" w:fill="FFFFFF"/>
        </w:rPr>
        <w:t xml:space="preserve"> комісією з економіки Науково-методичної ради з питань освіти Міністерства освіти і науки України</w:t>
      </w:r>
      <w:r w:rsidRPr="00BA1CD7">
        <w:rPr>
          <w:sz w:val="28"/>
          <w:szCs w:val="28"/>
        </w:rPr>
        <w:t xml:space="preserve"> надано висновок «Схвалено для використання у загальноосвітніх навчальних закладах», що надрукований видавництвом «Аксіома» (Кам’янець-Подільський). </w:t>
      </w:r>
    </w:p>
    <w:p w:rsidR="001F3EA4" w:rsidRPr="00BA1CD7" w:rsidRDefault="001F3EA4" w:rsidP="001F3EA4">
      <w:pPr>
        <w:pStyle w:val="a3"/>
        <w:spacing w:before="0" w:beforeAutospacing="0" w:after="0" w:afterAutospacing="0"/>
        <w:ind w:firstLine="567"/>
        <w:jc w:val="both"/>
      </w:pPr>
      <w:r w:rsidRPr="00BA1CD7">
        <w:rPr>
          <w:b/>
          <w:bCs/>
          <w:i/>
          <w:iCs/>
          <w:sz w:val="28"/>
          <w:szCs w:val="28"/>
        </w:rPr>
        <w:t>Споживча освіта</w:t>
      </w:r>
      <w:r w:rsidRPr="00BA1CD7">
        <w:rPr>
          <w:sz w:val="28"/>
          <w:szCs w:val="28"/>
        </w:rPr>
        <w:t xml:space="preserve"> сприяє  формуванню раціональної та свідомої споживчої поведінки і є актуальною в сучасній системі освіти в Україні, тому продовження впровадження в навчальний процес курсу за вибором «Основи споживчих знань» та програм, що реалізуються в рамках </w:t>
      </w:r>
      <w:r w:rsidRPr="00BA1CD7">
        <w:rPr>
          <w:i/>
          <w:iCs/>
          <w:sz w:val="28"/>
          <w:szCs w:val="28"/>
        </w:rPr>
        <w:t xml:space="preserve">проекту </w:t>
      </w:r>
      <w:r w:rsidRPr="00BA1CD7">
        <w:rPr>
          <w:b/>
          <w:bCs/>
          <w:i/>
          <w:iCs/>
          <w:sz w:val="28"/>
          <w:szCs w:val="28"/>
        </w:rPr>
        <w:t>«Здоров’я дитини — здорове харчування»</w:t>
      </w:r>
      <w:r w:rsidRPr="00BA1CD7">
        <w:rPr>
          <w:b/>
          <w:bCs/>
          <w:sz w:val="28"/>
          <w:szCs w:val="28"/>
        </w:rPr>
        <w:t xml:space="preserve"> </w:t>
      </w:r>
      <w:r w:rsidRPr="00BA1CD7">
        <w:rPr>
          <w:sz w:val="28"/>
          <w:szCs w:val="28"/>
        </w:rPr>
        <w:t xml:space="preserve">(авт. програм «Здоров’я дитини —  здорове харчування» для учнів 3–4 та 5–7 класів А. І. Довгань, О. В. Овчарук,            Л. М. Пужайчереда), забезпечать реалізацію наскрізної змістової лінії «Здоров'я і безпека» засобами зазначених курсів. </w:t>
      </w:r>
    </w:p>
    <w:p w:rsidR="001F3EA4" w:rsidRPr="00BA1CD7" w:rsidRDefault="001F3EA4" w:rsidP="001F3EA4">
      <w:pPr>
        <w:pStyle w:val="a3"/>
        <w:spacing w:before="0" w:beforeAutospacing="0" w:after="0" w:afterAutospacing="0"/>
        <w:ind w:firstLine="567"/>
        <w:jc w:val="both"/>
      </w:pPr>
      <w:r w:rsidRPr="00BA1CD7">
        <w:rPr>
          <w:sz w:val="28"/>
          <w:szCs w:val="28"/>
        </w:rPr>
        <w:t>Реалізацію наскрізної змістової лінії «Екологічна безпека та сталий розвиток» забезпечать програма курсу за вибором «Основи енергопостачання та енергоспоживання» (авт. Сафіуліна К. Р.). та програма факультативного курсу «Абетка з основ житлово-комунального управління» (авт. Сафіуліна К. Р. та інш.). Вивчення курсів сприяє формуванню в учнів нових ментальних установок, активної життєвої позиції, лідерських якостей. Засоби навчальних програм дозволяють учням планувати та впроваджувати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 вивчати проблеми вичерпності енергетичних ресурсів, ощадного ставлення до них. Зазначені курси були створені в рамках Проекту ДТЕК «Енергоефективні школи: нова генерація», у 2017/2018 н.р. розпочалася п’ята хвиля Проекту. Долучитися до команди «Енергоощадна школа» можуть всі зацікавлені заклади загальної середньої освіти України, враховуючи, що за підтримки МОН  України (лист від 13.04.2018 №1/9-231) планується проведення круглих столів для публічного обговорення питань  актуальності варіативних навчальних курсів з основ енергозбереження та житлово-комунального управління в рамках проекту «Енергоефективні школи: нова генерація» з метою підвищення обізнаності учнів, батьків із зазначених питань та формування активної громадської позиції і відчуття особистої відповідальності за свій будинок, населений пункт, країну.</w:t>
      </w:r>
    </w:p>
    <w:p w:rsidR="001F3EA4" w:rsidRPr="00BA1CD7" w:rsidRDefault="001F3EA4" w:rsidP="001F3EA4">
      <w:pPr>
        <w:pStyle w:val="a3"/>
        <w:spacing w:before="0" w:beforeAutospacing="0" w:after="0" w:afterAutospacing="0"/>
        <w:ind w:firstLine="567"/>
        <w:jc w:val="both"/>
      </w:pPr>
      <w:r w:rsidRPr="00BA1CD7">
        <w:rPr>
          <w:sz w:val="28"/>
          <w:szCs w:val="28"/>
        </w:rPr>
        <w:t xml:space="preserve">Відтак завдання предметів і курсів економічного спрямування забезпечать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 Під час роботи за зазначеними вище навчальними програмами вчитель має право коригувати кількість годин залежно від можливостей навчального закладу. </w:t>
      </w:r>
    </w:p>
    <w:p w:rsidR="001F3EA4" w:rsidRPr="00BA1CD7" w:rsidRDefault="001F3EA4" w:rsidP="001F3EA4">
      <w:pPr>
        <w:pStyle w:val="a3"/>
        <w:spacing w:before="0" w:beforeAutospacing="0" w:after="0" w:afterAutospacing="0"/>
        <w:ind w:firstLine="567"/>
        <w:jc w:val="both"/>
      </w:pPr>
      <w:r w:rsidRPr="00BA1CD7">
        <w:rPr>
          <w:sz w:val="28"/>
          <w:szCs w:val="28"/>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1F3EA4" w:rsidRPr="00BA1CD7" w:rsidRDefault="001F3EA4" w:rsidP="001F3EA4">
      <w:pPr>
        <w:pStyle w:val="a3"/>
        <w:spacing w:before="0" w:beforeAutospacing="0" w:after="0" w:afterAutospacing="0"/>
        <w:ind w:firstLine="567"/>
        <w:jc w:val="both"/>
      </w:pPr>
      <w:r w:rsidRPr="00BA1CD7">
        <w:rPr>
          <w:sz w:val="28"/>
          <w:szCs w:val="28"/>
        </w:rPr>
        <w:t xml:space="preserve">Тим самим забезпечується гнучка система профільного навчання, яка надає учням можливість обрати індивідуальну освітню програму. З метою підтримки талановитої молоді та, плекаючи переможний дух молодих людей, у 2018/2019 </w:t>
      </w:r>
      <w:r w:rsidRPr="00BA1CD7">
        <w:rPr>
          <w:sz w:val="28"/>
          <w:szCs w:val="28"/>
        </w:rPr>
        <w:lastRenderedPageBreak/>
        <w:t>навчальному році за підтримки Міністерства освіти і науки України організовуються і поводяться:</w:t>
      </w:r>
    </w:p>
    <w:p w:rsidR="001F3EA4" w:rsidRPr="00BA1CD7" w:rsidRDefault="001F3EA4" w:rsidP="001F3EA4">
      <w:pPr>
        <w:pStyle w:val="a3"/>
        <w:numPr>
          <w:ilvl w:val="0"/>
          <w:numId w:val="1"/>
        </w:numPr>
        <w:spacing w:before="0" w:beforeAutospacing="0" w:after="0" w:afterAutospacing="0"/>
        <w:ind w:left="360"/>
        <w:jc w:val="both"/>
        <w:textAlignment w:val="baseline"/>
        <w:rPr>
          <w:rFonts w:ascii="Noto Sans Symbols" w:hAnsi="Noto Sans Symbols"/>
          <w:sz w:val="28"/>
          <w:szCs w:val="28"/>
        </w:rPr>
      </w:pPr>
      <w:r w:rsidRPr="00BA1CD7">
        <w:rPr>
          <w:sz w:val="28"/>
          <w:szCs w:val="28"/>
        </w:rPr>
        <w:t xml:space="preserve">черговий Всеукраїнський турнір юних економістів, питання якого друкуються в періодичних виданнях </w:t>
      </w:r>
    </w:p>
    <w:p w:rsidR="001F3EA4" w:rsidRPr="00BA1CD7" w:rsidRDefault="001F3EA4" w:rsidP="001F3EA4">
      <w:pPr>
        <w:pStyle w:val="a3"/>
        <w:numPr>
          <w:ilvl w:val="0"/>
          <w:numId w:val="1"/>
        </w:numPr>
        <w:spacing w:before="0" w:beforeAutospacing="0" w:after="0" w:afterAutospacing="0"/>
        <w:ind w:left="360"/>
        <w:jc w:val="both"/>
        <w:textAlignment w:val="baseline"/>
        <w:rPr>
          <w:rFonts w:ascii="Noto Sans Symbols" w:hAnsi="Noto Sans Symbols"/>
          <w:sz w:val="28"/>
          <w:szCs w:val="28"/>
        </w:rPr>
      </w:pPr>
      <w:r w:rsidRPr="00BA1CD7">
        <w:rPr>
          <w:sz w:val="28"/>
          <w:szCs w:val="28"/>
        </w:rPr>
        <w:t>Всеукраїнський турнір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1F3EA4" w:rsidRPr="00BA1CD7" w:rsidRDefault="001F3EA4" w:rsidP="001F3EA4">
      <w:pPr>
        <w:pStyle w:val="a3"/>
        <w:shd w:val="clear" w:color="auto" w:fill="FFFFFF"/>
        <w:spacing w:before="0" w:beforeAutospacing="0" w:after="0" w:afterAutospacing="0"/>
        <w:ind w:firstLine="708"/>
        <w:jc w:val="both"/>
      </w:pPr>
      <w:r w:rsidRPr="00BA1CD7">
        <w:rPr>
          <w:sz w:val="28"/>
          <w:szCs w:val="28"/>
        </w:rPr>
        <w:t xml:space="preserve">Важливу роль у підвищені фахової обізнаності відіграють хмарні технології. Основні компанії: Google, Microsoft, IBM, намагаються удосконалити хмарні технології для їх впровадження у освітній процес. Сучасні веб-сервіси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та можливість залучити до освітнього процесу учнів та їх батьків через використання досягнень Інтернет-технологій, електронних додатків для освіти. </w:t>
      </w:r>
    </w:p>
    <w:p w:rsidR="001F3EA4" w:rsidRPr="00BA1CD7" w:rsidRDefault="001F3EA4" w:rsidP="001F3EA4">
      <w:pPr>
        <w:pStyle w:val="a3"/>
        <w:shd w:val="clear" w:color="auto" w:fill="FFFFFF"/>
        <w:spacing w:before="0" w:beforeAutospacing="0" w:after="0" w:afterAutospacing="0"/>
        <w:ind w:firstLine="708"/>
        <w:jc w:val="both"/>
      </w:pPr>
      <w:r w:rsidRPr="00BA1CD7">
        <w:rPr>
          <w:sz w:val="28"/>
          <w:szCs w:val="28"/>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t>
      </w:r>
      <w:hyperlink r:id="rId8" w:history="1">
        <w:r w:rsidRPr="00BA1CD7">
          <w:rPr>
            <w:rStyle w:val="a4"/>
            <w:color w:val="auto"/>
            <w:sz w:val="28"/>
            <w:szCs w:val="28"/>
          </w:rPr>
          <w:t>www.consumerinfo.org.ua</w:t>
        </w:r>
      </w:hyperlink>
      <w:r w:rsidRPr="00BA1CD7">
        <w:rPr>
          <w:sz w:val="28"/>
          <w:szCs w:val="28"/>
        </w:rPr>
        <w:t xml:space="preserve">, «Державна служба статистики України» – </w:t>
      </w:r>
      <w:hyperlink r:id="rId9" w:history="1">
        <w:r w:rsidRPr="00BA1CD7">
          <w:rPr>
            <w:rStyle w:val="a4"/>
            <w:color w:val="auto"/>
            <w:sz w:val="28"/>
            <w:szCs w:val="28"/>
          </w:rPr>
          <w:t>www.ukrstat.gov.ua</w:t>
        </w:r>
      </w:hyperlink>
      <w:r w:rsidRPr="00BA1CD7">
        <w:rPr>
          <w:sz w:val="28"/>
          <w:szCs w:val="28"/>
        </w:rPr>
        <w:t xml:space="preserve">, «Національний банк України» – </w:t>
      </w:r>
      <w:hyperlink r:id="rId10" w:history="1">
        <w:r w:rsidRPr="00BA1CD7">
          <w:rPr>
            <w:rStyle w:val="a4"/>
            <w:color w:val="auto"/>
            <w:sz w:val="28"/>
            <w:szCs w:val="28"/>
          </w:rPr>
          <w:t>www.bank.gov.ua</w:t>
        </w:r>
      </w:hyperlink>
      <w:r w:rsidRPr="00BA1CD7">
        <w:rPr>
          <w:sz w:val="28"/>
          <w:szCs w:val="28"/>
        </w:rPr>
        <w:t>), авторські творчі майстерні учителів.</w:t>
      </w:r>
    </w:p>
    <w:p w:rsidR="001F3EA4" w:rsidRPr="00BA1CD7" w:rsidRDefault="001F3EA4" w:rsidP="00AD0195">
      <w:pPr>
        <w:pStyle w:val="a3"/>
        <w:spacing w:before="0" w:beforeAutospacing="0" w:after="0" w:afterAutospacing="0"/>
        <w:jc w:val="center"/>
      </w:pPr>
      <w:r w:rsidRPr="00BA1CD7">
        <w:rPr>
          <w:i/>
          <w:iCs/>
          <w:sz w:val="28"/>
          <w:szCs w:val="28"/>
        </w:rPr>
        <w:t>Література та і</w:t>
      </w:r>
      <w:bookmarkStart w:id="0" w:name="_GoBack"/>
      <w:bookmarkEnd w:id="0"/>
      <w:r w:rsidRPr="00BA1CD7">
        <w:rPr>
          <w:i/>
          <w:iCs/>
          <w:sz w:val="28"/>
          <w:szCs w:val="28"/>
        </w:rPr>
        <w:t>нші джерела.</w:t>
      </w:r>
    </w:p>
    <w:p w:rsidR="001F3EA4" w:rsidRPr="00BA1CD7" w:rsidRDefault="001F3EA4" w:rsidP="001F3EA4">
      <w:pPr>
        <w:pStyle w:val="a3"/>
        <w:spacing w:before="0" w:beforeAutospacing="0" w:after="0" w:afterAutospacing="0"/>
        <w:jc w:val="both"/>
      </w:pPr>
      <w:r w:rsidRPr="00BA1CD7">
        <w:rPr>
          <w:sz w:val="28"/>
          <w:szCs w:val="28"/>
        </w:rPr>
        <w:t>1.</w:t>
      </w:r>
      <w:r w:rsidR="00BA1CD7" w:rsidRPr="00BA1CD7">
        <w:rPr>
          <w:sz w:val="28"/>
          <w:szCs w:val="28"/>
        </w:rPr>
        <w:t xml:space="preserve"> </w:t>
      </w:r>
      <w:r w:rsidRPr="00BA1CD7">
        <w:rPr>
          <w:sz w:val="28"/>
          <w:szCs w:val="28"/>
        </w:rPr>
        <w:t xml:space="preserve">Овсюк Н. Формування економічної компетентності у процесі вивчення географії та основ економіки / Н. Овсюк // Географія та основи економіки в школі. – 2011.– № 1. – С. 37–41. </w:t>
      </w:r>
    </w:p>
    <w:p w:rsidR="001F3EA4" w:rsidRPr="00BA1CD7" w:rsidRDefault="001F3EA4" w:rsidP="001F3EA4">
      <w:pPr>
        <w:pStyle w:val="a3"/>
        <w:spacing w:before="0" w:beforeAutospacing="0" w:after="0" w:afterAutospacing="0"/>
        <w:jc w:val="both"/>
      </w:pPr>
      <w:r w:rsidRPr="00BA1CD7">
        <w:rPr>
          <w:sz w:val="28"/>
          <w:szCs w:val="28"/>
        </w:rPr>
        <w:t>2. Пометун О. І. Компетентнісний підхід – найважливіший орієнтир розвитку сучасної освіти / О. І. Пометун // Рідна школа. – 2005. – № 1. – С. 65 – 69.</w:t>
      </w:r>
    </w:p>
    <w:p w:rsidR="001F3EA4" w:rsidRPr="00BA1CD7" w:rsidRDefault="001F3EA4" w:rsidP="001F3EA4">
      <w:pPr>
        <w:pStyle w:val="a3"/>
        <w:spacing w:before="0" w:beforeAutospacing="0" w:after="0" w:afterAutospacing="0"/>
        <w:jc w:val="both"/>
      </w:pPr>
      <w:r w:rsidRPr="00BA1CD7">
        <w:rPr>
          <w:sz w:val="28"/>
          <w:szCs w:val="28"/>
        </w:rPr>
        <w:t>3. Бібік Н. Компетентнісний підхід: рефлексивний аналіз застосування (Н. Бібік «Компетентнісний підхід у сучасній освіті. Світовий досвід та українські перспективи: б-ка з освітньої політики / Н. А. Бібік, Л. С. Вашуленко, О. І. Локшина та ін.; під заг. ред. О. В. Овчарук. – Ǹ., 2004. – с. 47–52.</w:t>
      </w:r>
    </w:p>
    <w:p w:rsidR="001F3EA4" w:rsidRPr="00BA1CD7" w:rsidRDefault="001F3EA4" w:rsidP="001F3EA4">
      <w:pPr>
        <w:pStyle w:val="a3"/>
        <w:shd w:val="clear" w:color="auto" w:fill="FFFFFF"/>
        <w:spacing w:before="0" w:beforeAutospacing="0" w:after="0" w:afterAutospacing="0"/>
        <w:jc w:val="both"/>
      </w:pPr>
      <w:r w:rsidRPr="00BA1CD7">
        <w:rPr>
          <w:sz w:val="28"/>
          <w:szCs w:val="28"/>
        </w:rPr>
        <w:t>3.</w:t>
      </w:r>
      <w:r w:rsidR="00BA1CD7" w:rsidRPr="00BA1CD7">
        <w:rPr>
          <w:sz w:val="28"/>
          <w:szCs w:val="28"/>
          <w:lang w:val="ru-RU"/>
        </w:rPr>
        <w:t xml:space="preserve"> </w:t>
      </w:r>
      <w:r w:rsidRPr="00BA1CD7">
        <w:rPr>
          <w:sz w:val="28"/>
          <w:szCs w:val="28"/>
        </w:rPr>
        <w:t>Часнікова О. В. Компетентнісний підхід в освіті як основа її реформування. [Електронний ресурс] Часнікова О. В. – Режим доступу:</w:t>
      </w:r>
      <w:r w:rsidRPr="00BA1CD7">
        <w:rPr>
          <w:sz w:val="20"/>
          <w:szCs w:val="20"/>
        </w:rPr>
        <w:t xml:space="preserve"> </w:t>
      </w:r>
      <w:r w:rsidRPr="00BA1CD7">
        <w:rPr>
          <w:sz w:val="28"/>
          <w:szCs w:val="28"/>
        </w:rPr>
        <w:t>https://www.narodnaosvita.kiev.ua/?page_id=2607</w:t>
      </w:r>
    </w:p>
    <w:p w:rsidR="001F3EA4" w:rsidRPr="00BA1CD7" w:rsidRDefault="001F3EA4" w:rsidP="001F3EA4">
      <w:pPr>
        <w:pStyle w:val="a3"/>
        <w:spacing w:before="0" w:beforeAutospacing="0" w:after="0" w:afterAutospacing="0"/>
        <w:jc w:val="both"/>
      </w:pPr>
      <w:r w:rsidRPr="00BA1CD7">
        <w:rPr>
          <w:sz w:val="28"/>
          <w:szCs w:val="28"/>
        </w:rPr>
        <w:t>4.</w:t>
      </w:r>
      <w:r w:rsidR="00BA1CD7" w:rsidRPr="00BA1CD7">
        <w:rPr>
          <w:sz w:val="28"/>
          <w:szCs w:val="28"/>
          <w:lang w:val="ru-RU"/>
        </w:rPr>
        <w:t xml:space="preserve"> </w:t>
      </w:r>
      <w:r w:rsidRPr="00BA1CD7">
        <w:rPr>
          <w:sz w:val="28"/>
          <w:szCs w:val="28"/>
        </w:rPr>
        <w:t>Химинець В. Компетентнісний підхід до професійного розвитку вчителя [Електронний ресурс</w:t>
      </w:r>
      <w:r w:rsidR="00BA1CD7">
        <w:rPr>
          <w:sz w:val="28"/>
          <w:szCs w:val="28"/>
        </w:rPr>
        <w:t>] / Химинець В. – Режим доступу</w:t>
      </w:r>
      <w:r w:rsidRPr="00BA1CD7">
        <w:rPr>
          <w:sz w:val="28"/>
          <w:szCs w:val="28"/>
        </w:rPr>
        <w:t>: http://zakinppo.org.ua/2010-01-18-13-44-15/233-2010-08-25-07-10-49</w:t>
      </w:r>
    </w:p>
    <w:p w:rsidR="001F3EA4" w:rsidRPr="00BA1CD7" w:rsidRDefault="001F3EA4" w:rsidP="001F3EA4">
      <w:pPr>
        <w:pStyle w:val="a3"/>
        <w:spacing w:before="0" w:beforeAutospacing="0" w:after="0" w:afterAutospacing="0"/>
        <w:jc w:val="both"/>
      </w:pPr>
      <w:r w:rsidRPr="00BA1CD7">
        <w:rPr>
          <w:sz w:val="28"/>
          <w:szCs w:val="28"/>
        </w:rPr>
        <w:t>5.</w:t>
      </w:r>
      <w:r w:rsidR="00BA1CD7" w:rsidRPr="00BA1CD7">
        <w:rPr>
          <w:sz w:val="28"/>
          <w:szCs w:val="28"/>
          <w:lang w:val="ru-RU"/>
        </w:rPr>
        <w:t xml:space="preserve"> </w:t>
      </w:r>
      <w:r w:rsidRPr="00BA1CD7">
        <w:rPr>
          <w:sz w:val="28"/>
          <w:szCs w:val="28"/>
        </w:rPr>
        <w:t>Литвинова С. Г. (за заг. ред.). Досвід учителів України з використання хмарних сервісів у системі загальної середньої освіти. Збірник наукових праць. 2011. Київ. ТОВ ЦП «КОМПРИНТ»</w:t>
      </w:r>
    </w:p>
    <w:p w:rsidR="001F3EA4" w:rsidRPr="00BA1CD7" w:rsidRDefault="001F3EA4" w:rsidP="001F3EA4">
      <w:pPr>
        <w:pStyle w:val="a3"/>
        <w:spacing w:before="0" w:beforeAutospacing="0" w:after="0" w:afterAutospacing="0"/>
        <w:jc w:val="both"/>
      </w:pPr>
      <w:r w:rsidRPr="00BA1CD7">
        <w:rPr>
          <w:sz w:val="28"/>
          <w:szCs w:val="28"/>
        </w:rPr>
        <w:t>6.</w:t>
      </w:r>
      <w:r w:rsidR="00BA1CD7" w:rsidRPr="00BA1CD7">
        <w:rPr>
          <w:sz w:val="28"/>
          <w:szCs w:val="28"/>
        </w:rPr>
        <w:t xml:space="preserve"> </w:t>
      </w:r>
      <w:r w:rsidRPr="00BA1CD7">
        <w:rPr>
          <w:sz w:val="28"/>
          <w:szCs w:val="28"/>
        </w:rPr>
        <w:t>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p>
    <w:p w:rsidR="003D4759" w:rsidRPr="00BA1CD7" w:rsidRDefault="003D4759"/>
    <w:sectPr w:rsidR="003D4759" w:rsidRPr="00BA1C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533FC"/>
    <w:multiLevelType w:val="multilevel"/>
    <w:tmpl w:val="1BBA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A4"/>
    <w:rsid w:val="001F3EA4"/>
    <w:rsid w:val="003D4759"/>
    <w:rsid w:val="00AD0195"/>
    <w:rsid w:val="00BA1C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07C1"/>
  <w15:chartTrackingRefBased/>
  <w15:docId w15:val="{0A99BB5D-9F09-4DBA-BA26-80A9DBA5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EA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1F3EA4"/>
    <w:rPr>
      <w:color w:val="0000FF"/>
      <w:u w:val="single"/>
    </w:rPr>
  </w:style>
  <w:style w:type="character" w:customStyle="1" w:styleId="apple-tab-span">
    <w:name w:val="apple-tab-span"/>
    <w:basedOn w:val="a0"/>
    <w:rsid w:val="001F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9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info.org.ua" TargetMode="External"/><Relationship Id="rId3" Type="http://schemas.openxmlformats.org/officeDocument/2006/relationships/settings" Target="settings.xml"/><Relationship Id="rId7" Type="http://schemas.openxmlformats.org/officeDocument/2006/relationships/hyperlink" Target="https://osvita.ua/legislation/Ser_osv/58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Ser_osv/58794/" TargetMode="External"/><Relationship Id="rId11" Type="http://schemas.openxmlformats.org/officeDocument/2006/relationships/fontTable" Target="fontTable.xml"/><Relationship Id="rId5" Type="http://schemas.openxmlformats.org/officeDocument/2006/relationships/hyperlink" Target="http://osvita.ua/legislation/Ser_osv/52022/" TargetMode="External"/><Relationship Id="rId10" Type="http://schemas.openxmlformats.org/officeDocument/2006/relationships/hyperlink" Target="http://www.bank.gov.ua" TargetMode="External"/><Relationship Id="rId4" Type="http://schemas.openxmlformats.org/officeDocument/2006/relationships/webSettings" Target="webSettings.xml"/><Relationship Id="rId9" Type="http://schemas.openxmlformats.org/officeDocument/2006/relationships/hyperlink" Target="http://www.ukrsta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8161</Words>
  <Characters>4652</Characters>
  <Application>Microsoft Office Word</Application>
  <DocSecurity>0</DocSecurity>
  <Lines>38</Lines>
  <Paragraphs>25</Paragraphs>
  <ScaleCrop>false</ScaleCrop>
  <Company>Microsoft</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2018-07-10T15:14:00Z</dcterms:created>
  <dcterms:modified xsi:type="dcterms:W3CDTF">2018-07-10T15:44:00Z</dcterms:modified>
</cp:coreProperties>
</file>